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240" w:rsidRDefault="00C678F6">
      <w:pPr>
        <w:autoSpaceDN w:val="0"/>
        <w:spacing w:beforeLines="200" w:before="624" w:afterLines="100" w:after="312"/>
        <w:jc w:val="center"/>
        <w:rPr>
          <w:rFonts w:ascii="方正小标宋简体" w:eastAsia="方正小标宋简体" w:hAnsi="宋体" w:cs="方正大标宋简体"/>
          <w:sz w:val="36"/>
          <w:szCs w:val="36"/>
        </w:rPr>
      </w:pPr>
      <w:r>
        <w:rPr>
          <w:rFonts w:ascii="方正小标宋简体" w:eastAsia="方正小标宋简体" w:hAnsi="方正大标宋简体" w:cs="方正大标宋简体" w:hint="eastAsia"/>
          <w:sz w:val="36"/>
          <w:szCs w:val="36"/>
        </w:rPr>
        <w:t>宁夏大学新华学院学生课外学术科技竞赛</w:t>
      </w:r>
      <w:r>
        <w:rPr>
          <w:rFonts w:ascii="方正小标宋简体" w:eastAsia="方正小标宋简体" w:hAnsi="方正大标宋简体" w:cs="方正大标宋简体" w:hint="eastAsia"/>
          <w:sz w:val="36"/>
          <w:szCs w:val="36"/>
        </w:rPr>
        <w:t xml:space="preserve">         </w:t>
      </w:r>
      <w:r>
        <w:rPr>
          <w:rFonts w:ascii="方正小标宋简体" w:eastAsia="方正小标宋简体" w:hAnsi="方正大标宋简体" w:cs="方正大标宋简体" w:hint="eastAsia"/>
          <w:sz w:val="36"/>
          <w:szCs w:val="36"/>
        </w:rPr>
        <w:t>成果奖评定办法（试行）</w:t>
      </w:r>
    </w:p>
    <w:p w:rsidR="00353240" w:rsidRDefault="00C678F6">
      <w:pPr>
        <w:spacing w:beforeLines="50" w:before="156" w:afterLines="50" w:after="156" w:line="400" w:lineRule="exact"/>
        <w:jc w:val="center"/>
        <w:rPr>
          <w:rFonts w:ascii="方正黑体简体" w:eastAsia="方正黑体简体" w:hAnsi="宋体"/>
          <w:color w:val="0000FF"/>
          <w:sz w:val="28"/>
          <w:szCs w:val="28"/>
        </w:rPr>
      </w:pPr>
      <w:r>
        <w:rPr>
          <w:rFonts w:ascii="方正黑体简体" w:eastAsia="方正黑体简体" w:hAnsi="宋体" w:hint="eastAsia"/>
          <w:color w:val="0000FF"/>
          <w:sz w:val="28"/>
          <w:szCs w:val="28"/>
        </w:rPr>
        <w:t>（</w:t>
      </w:r>
      <w:r>
        <w:rPr>
          <w:rFonts w:ascii="方正黑体简体" w:eastAsia="方正黑体简体" w:hAnsi="宋体" w:hint="eastAsia"/>
          <w:color w:val="0000FF"/>
          <w:sz w:val="28"/>
          <w:szCs w:val="28"/>
        </w:rPr>
        <w:t>2020</w:t>
      </w:r>
      <w:r>
        <w:rPr>
          <w:rFonts w:ascii="方正黑体简体" w:eastAsia="方正黑体简体" w:hAnsi="宋体" w:hint="eastAsia"/>
          <w:color w:val="0000FF"/>
          <w:sz w:val="28"/>
          <w:szCs w:val="28"/>
        </w:rPr>
        <w:t>年第</w:t>
      </w:r>
      <w:r>
        <w:rPr>
          <w:rFonts w:ascii="方正黑体简体" w:eastAsia="方正黑体简体" w:hAnsi="宋体" w:hint="eastAsia"/>
          <w:color w:val="0000FF"/>
          <w:sz w:val="28"/>
          <w:szCs w:val="28"/>
        </w:rPr>
        <w:t>8</w:t>
      </w:r>
      <w:r>
        <w:rPr>
          <w:rFonts w:ascii="方正黑体简体" w:eastAsia="方正黑体简体" w:hAnsi="宋体" w:hint="eastAsia"/>
          <w:color w:val="0000FF"/>
          <w:sz w:val="28"/>
          <w:szCs w:val="28"/>
        </w:rPr>
        <w:t>次院务会</w:t>
      </w:r>
      <w:r>
        <w:rPr>
          <w:rFonts w:ascii="方正黑体简体" w:eastAsia="方正黑体简体" w:hAnsi="宋体" w:hint="eastAsia"/>
          <w:color w:val="0000FF"/>
          <w:sz w:val="28"/>
          <w:szCs w:val="28"/>
        </w:rPr>
        <w:t>审议通过</w:t>
      </w:r>
      <w:r>
        <w:rPr>
          <w:rFonts w:ascii="方正黑体简体" w:eastAsia="方正黑体简体" w:hAnsi="宋体" w:hint="eastAsia"/>
          <w:color w:val="0000FF"/>
          <w:sz w:val="28"/>
          <w:szCs w:val="28"/>
        </w:rPr>
        <w:t>）</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为深入开展学生课外学术科技创新活动，营造浓厚的科技创新氛围，培养学生的创新精神和实践能力，促进学生综合素质的提高和应用型人才的培养，逐步形成学院科技创新的特色。结合学院实际，特制定本办法。</w:t>
      </w:r>
    </w:p>
    <w:p w:rsidR="00353240" w:rsidRDefault="00C678F6">
      <w:pPr>
        <w:adjustRightInd w:val="0"/>
        <w:snapToGrid w:val="0"/>
        <w:spacing w:line="400" w:lineRule="exact"/>
        <w:ind w:firstLineChars="200" w:firstLine="420"/>
        <w:rPr>
          <w:rFonts w:ascii="宋体" w:hAnsi="宋体" w:cs="HYa6gj"/>
          <w:kern w:val="0"/>
          <w:szCs w:val="21"/>
        </w:rPr>
      </w:pPr>
      <w:r>
        <w:rPr>
          <w:rFonts w:ascii="方正黑体简体" w:eastAsia="方正黑体简体" w:hAnsi="宋体" w:hint="eastAsia"/>
          <w:szCs w:val="21"/>
        </w:rPr>
        <w:t>第一条</w:t>
      </w:r>
      <w:r>
        <w:rPr>
          <w:rFonts w:ascii="宋体" w:hAnsi="宋体" w:cs="HYa6gj"/>
          <w:kern w:val="0"/>
          <w:szCs w:val="21"/>
        </w:rPr>
        <w:t xml:space="preserve">  </w:t>
      </w:r>
      <w:r>
        <w:rPr>
          <w:rFonts w:ascii="宋体" w:hAnsi="宋体" w:cs="HYa6gj" w:hint="eastAsia"/>
          <w:kern w:val="0"/>
          <w:szCs w:val="21"/>
        </w:rPr>
        <w:t>奖励对象</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本办法适用于在学院正式注册学习，能正常履行学生各项义务，遵守学院各项规章制度并在大学生课外学术科技竞赛中取得优秀成果的全日制本科学生个人。</w:t>
      </w:r>
    </w:p>
    <w:p w:rsidR="00353240" w:rsidRDefault="00C678F6">
      <w:pPr>
        <w:adjustRightInd w:val="0"/>
        <w:snapToGrid w:val="0"/>
        <w:spacing w:line="400" w:lineRule="exact"/>
        <w:ind w:firstLineChars="200" w:firstLine="420"/>
        <w:rPr>
          <w:rFonts w:ascii="宋体" w:hAnsi="宋体" w:cs="HYa6gj"/>
          <w:kern w:val="0"/>
          <w:szCs w:val="21"/>
        </w:rPr>
      </w:pPr>
      <w:r>
        <w:rPr>
          <w:rFonts w:ascii="方正黑体简体" w:eastAsia="方正黑体简体" w:hAnsi="宋体" w:hint="eastAsia"/>
          <w:szCs w:val="21"/>
        </w:rPr>
        <w:t>第二条</w:t>
      </w:r>
      <w:r>
        <w:rPr>
          <w:rFonts w:ascii="宋体" w:hAnsi="宋体" w:cs="HYa6gj"/>
          <w:kern w:val="0"/>
          <w:szCs w:val="21"/>
        </w:rPr>
        <w:t xml:space="preserve">  </w:t>
      </w:r>
      <w:r>
        <w:rPr>
          <w:rFonts w:ascii="宋体" w:hAnsi="宋体" w:cs="HYa6gj" w:hint="eastAsia"/>
          <w:kern w:val="0"/>
          <w:szCs w:val="21"/>
        </w:rPr>
        <w:t>奖项设置</w:t>
      </w:r>
      <w:r>
        <w:rPr>
          <w:rFonts w:ascii="宋体" w:hAnsi="宋体" w:cs="HYa6gj"/>
          <w:kern w:val="0"/>
          <w:szCs w:val="21"/>
        </w:rPr>
        <w:t xml:space="preserve"> </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学生课外学术科技竞赛成果奖设院长特别奖、一等奖、二等奖、三等奖四个等级。</w:t>
      </w:r>
    </w:p>
    <w:p w:rsidR="00353240" w:rsidRDefault="00C678F6">
      <w:pPr>
        <w:adjustRightInd w:val="0"/>
        <w:snapToGrid w:val="0"/>
        <w:spacing w:line="400" w:lineRule="exact"/>
        <w:ind w:firstLineChars="200" w:firstLine="420"/>
        <w:rPr>
          <w:rFonts w:ascii="宋体" w:hAnsi="宋体" w:cs="HYa6gj"/>
          <w:kern w:val="0"/>
          <w:szCs w:val="21"/>
        </w:rPr>
      </w:pPr>
      <w:r>
        <w:rPr>
          <w:rFonts w:ascii="方正黑体简体" w:eastAsia="方正黑体简体" w:hAnsi="宋体" w:hint="eastAsia"/>
          <w:szCs w:val="21"/>
        </w:rPr>
        <w:t>第三条</w:t>
      </w:r>
      <w:r>
        <w:rPr>
          <w:rFonts w:ascii="宋体" w:hAnsi="宋体" w:cs="HYa6gj"/>
          <w:kern w:val="0"/>
          <w:szCs w:val="21"/>
        </w:rPr>
        <w:t xml:space="preserve">  </w:t>
      </w:r>
      <w:r>
        <w:rPr>
          <w:rFonts w:ascii="宋体" w:hAnsi="宋体" w:cs="HYa6gj" w:hint="eastAsia"/>
          <w:kern w:val="0"/>
          <w:szCs w:val="21"/>
        </w:rPr>
        <w:t>奖励标准</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院长特别奖</w:t>
      </w:r>
      <w:r>
        <w:rPr>
          <w:rFonts w:ascii="宋体" w:hAnsi="宋体" w:cs="HYa6gj"/>
          <w:kern w:val="0"/>
          <w:szCs w:val="21"/>
        </w:rPr>
        <w:t>10000</w:t>
      </w:r>
      <w:r>
        <w:rPr>
          <w:rFonts w:ascii="宋体" w:hAnsi="宋体" w:cs="HYa6gj" w:hint="eastAsia"/>
          <w:kern w:val="0"/>
          <w:szCs w:val="21"/>
        </w:rPr>
        <w:t>元、一等奖</w:t>
      </w:r>
      <w:r>
        <w:rPr>
          <w:rFonts w:ascii="宋体" w:hAnsi="宋体" w:cs="HYa6gj"/>
          <w:kern w:val="0"/>
          <w:szCs w:val="21"/>
        </w:rPr>
        <w:t>5000</w:t>
      </w:r>
      <w:r>
        <w:rPr>
          <w:rFonts w:ascii="宋体" w:hAnsi="宋体" w:cs="HYa6gj" w:hint="eastAsia"/>
          <w:kern w:val="0"/>
          <w:szCs w:val="21"/>
        </w:rPr>
        <w:t>元、二等奖</w:t>
      </w:r>
      <w:r>
        <w:rPr>
          <w:rFonts w:ascii="宋体" w:hAnsi="宋体" w:cs="HYa6gj"/>
          <w:kern w:val="0"/>
          <w:szCs w:val="21"/>
        </w:rPr>
        <w:t>3000</w:t>
      </w:r>
      <w:r>
        <w:rPr>
          <w:rFonts w:ascii="宋体" w:hAnsi="宋体" w:cs="HYa6gj" w:hint="eastAsia"/>
          <w:kern w:val="0"/>
          <w:szCs w:val="21"/>
        </w:rPr>
        <w:t>元、三等奖</w:t>
      </w:r>
      <w:r>
        <w:rPr>
          <w:rFonts w:ascii="宋体" w:hAnsi="宋体" w:cs="HYa6gj"/>
          <w:kern w:val="0"/>
          <w:szCs w:val="21"/>
        </w:rPr>
        <w:t>1000</w:t>
      </w:r>
      <w:r>
        <w:rPr>
          <w:rFonts w:ascii="宋体" w:hAnsi="宋体" w:cs="HYa6gj" w:hint="eastAsia"/>
          <w:kern w:val="0"/>
          <w:szCs w:val="21"/>
        </w:rPr>
        <w:t>元。</w:t>
      </w:r>
    </w:p>
    <w:p w:rsidR="00353240" w:rsidRDefault="00C678F6">
      <w:pPr>
        <w:adjustRightInd w:val="0"/>
        <w:snapToGrid w:val="0"/>
        <w:spacing w:line="400" w:lineRule="exact"/>
        <w:ind w:firstLineChars="200" w:firstLine="420"/>
        <w:rPr>
          <w:rFonts w:ascii="宋体" w:hAnsi="宋体" w:cs="HYa6gj"/>
          <w:kern w:val="0"/>
          <w:szCs w:val="21"/>
        </w:rPr>
      </w:pPr>
      <w:r>
        <w:rPr>
          <w:rFonts w:ascii="方正黑体简体" w:eastAsia="方正黑体简体" w:hAnsi="宋体" w:hint="eastAsia"/>
          <w:szCs w:val="21"/>
        </w:rPr>
        <w:t>第四条</w:t>
      </w:r>
      <w:r>
        <w:rPr>
          <w:rFonts w:ascii="宋体" w:hAnsi="宋体" w:cs="HYa6gj"/>
          <w:kern w:val="0"/>
          <w:szCs w:val="21"/>
        </w:rPr>
        <w:t xml:space="preserve">  </w:t>
      </w:r>
      <w:r>
        <w:rPr>
          <w:rFonts w:ascii="宋体" w:hAnsi="宋体" w:cs="HYa6gj" w:hint="eastAsia"/>
          <w:kern w:val="0"/>
          <w:szCs w:val="21"/>
        </w:rPr>
        <w:t>评定名额</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院长特别奖</w:t>
      </w:r>
      <w:r>
        <w:rPr>
          <w:rFonts w:ascii="宋体" w:hAnsi="宋体" w:cs="HYa6gj"/>
          <w:kern w:val="0"/>
          <w:szCs w:val="21"/>
        </w:rPr>
        <w:t>2</w:t>
      </w:r>
      <w:r>
        <w:rPr>
          <w:rFonts w:ascii="宋体" w:hAnsi="宋体" w:cs="HYa6gj" w:hint="eastAsia"/>
          <w:kern w:val="0"/>
          <w:szCs w:val="21"/>
        </w:rPr>
        <w:t>人、一等奖</w:t>
      </w:r>
      <w:r>
        <w:rPr>
          <w:rFonts w:ascii="宋体" w:hAnsi="宋体" w:cs="HYa6gj"/>
          <w:kern w:val="0"/>
          <w:szCs w:val="21"/>
        </w:rPr>
        <w:t>5</w:t>
      </w:r>
      <w:r>
        <w:rPr>
          <w:rFonts w:ascii="宋体" w:hAnsi="宋体" w:cs="HYa6gj" w:hint="eastAsia"/>
          <w:kern w:val="0"/>
          <w:szCs w:val="21"/>
        </w:rPr>
        <w:t>人、二等奖</w:t>
      </w:r>
      <w:r>
        <w:rPr>
          <w:rFonts w:ascii="宋体" w:hAnsi="宋体" w:cs="HYa6gj"/>
          <w:kern w:val="0"/>
          <w:szCs w:val="21"/>
        </w:rPr>
        <w:t>10</w:t>
      </w:r>
      <w:r>
        <w:rPr>
          <w:rFonts w:ascii="宋体" w:hAnsi="宋体" w:cs="HYa6gj" w:hint="eastAsia"/>
          <w:kern w:val="0"/>
          <w:szCs w:val="21"/>
        </w:rPr>
        <w:t>人、三等奖</w:t>
      </w:r>
      <w:r>
        <w:rPr>
          <w:rFonts w:ascii="宋体" w:hAnsi="宋体" w:cs="HYa6gj"/>
          <w:kern w:val="0"/>
          <w:szCs w:val="21"/>
        </w:rPr>
        <w:t>15</w:t>
      </w:r>
      <w:r>
        <w:rPr>
          <w:rFonts w:ascii="宋体" w:hAnsi="宋体" w:cs="HYa6gj" w:hint="eastAsia"/>
          <w:kern w:val="0"/>
          <w:szCs w:val="21"/>
        </w:rPr>
        <w:t>人。评定名额均为上限，依据学生当年在学生课外学术科技竞赛中取得的成果进行评选，如无符合条件者，当年奖项可以空缺。</w:t>
      </w:r>
    </w:p>
    <w:p w:rsidR="00353240" w:rsidRDefault="00C678F6">
      <w:pPr>
        <w:adjustRightInd w:val="0"/>
        <w:snapToGrid w:val="0"/>
        <w:spacing w:line="400" w:lineRule="exact"/>
        <w:ind w:firstLineChars="200" w:firstLine="420"/>
        <w:rPr>
          <w:rFonts w:ascii="宋体" w:hAnsi="宋体" w:cs="HYa6gj"/>
          <w:kern w:val="0"/>
          <w:szCs w:val="21"/>
        </w:rPr>
      </w:pPr>
      <w:r>
        <w:rPr>
          <w:rFonts w:ascii="方正黑体简体" w:eastAsia="方正黑体简体" w:hAnsi="宋体" w:hint="eastAsia"/>
          <w:szCs w:val="21"/>
        </w:rPr>
        <w:t>第五条</w:t>
      </w:r>
      <w:r>
        <w:rPr>
          <w:rFonts w:ascii="宋体" w:hAnsi="宋体" w:cs="HYa6gj"/>
          <w:kern w:val="0"/>
          <w:szCs w:val="21"/>
        </w:rPr>
        <w:t xml:space="preserve">  </w:t>
      </w:r>
      <w:r>
        <w:rPr>
          <w:rFonts w:ascii="宋体" w:hAnsi="宋体" w:cs="HYa6gj" w:hint="eastAsia"/>
          <w:kern w:val="0"/>
          <w:szCs w:val="21"/>
        </w:rPr>
        <w:t>申报条件</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申报学生课外学术科技竞赛成果奖的学生必须同时具备以下基本条件：</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（一）遵守学院管理制度，无违规违纪行为，能履行学生各项义务；</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（二）项目（作品）需署名</w:t>
      </w:r>
      <w:r>
        <w:rPr>
          <w:rFonts w:ascii="宋体" w:hAnsi="宋体" w:cs="HYa6gj"/>
          <w:kern w:val="0"/>
          <w:szCs w:val="21"/>
        </w:rPr>
        <w:t xml:space="preserve"> </w:t>
      </w:r>
      <w:r>
        <w:rPr>
          <w:rFonts w:ascii="宋体" w:hAnsi="宋体" w:cs="HYa6gj" w:hint="eastAsia"/>
          <w:kern w:val="0"/>
          <w:szCs w:val="21"/>
        </w:rPr>
        <w:t>“宁夏大学新华学院”</w:t>
      </w:r>
      <w:r>
        <w:rPr>
          <w:rFonts w:ascii="宋体" w:hAnsi="宋体" w:cs="HYa6gj"/>
          <w:kern w:val="0"/>
          <w:szCs w:val="21"/>
        </w:rPr>
        <w:t xml:space="preserve"> </w:t>
      </w:r>
      <w:r>
        <w:rPr>
          <w:rFonts w:ascii="宋体" w:hAnsi="宋体" w:cs="HYa6gj" w:hint="eastAsia"/>
          <w:kern w:val="0"/>
          <w:szCs w:val="21"/>
        </w:rPr>
        <w:t>为参赛单位（著作为第一著作权人，专利为第一专利权人）。</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申报学生课外学术科技竞赛成果奖的学生必须具备以上基本条件，还需符合下列条件之一：</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（一）在教育部、团中央、全国科协等国家有关部委、教育厅、省团委、省科协等有关部门举办的全国性学术科技竞赛（评比）中获三等奖（含三等奖）以上奖项；</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（二）在国内外学术刊物上发表学术论文；</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（三）出版著作；</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（四）有发明创造，并获得专利证书或者技术转让证书。</w:t>
      </w:r>
    </w:p>
    <w:p w:rsidR="00353240" w:rsidRDefault="00C678F6">
      <w:pPr>
        <w:adjustRightInd w:val="0"/>
        <w:snapToGrid w:val="0"/>
        <w:spacing w:line="400" w:lineRule="exact"/>
        <w:ind w:firstLineChars="200" w:firstLine="420"/>
        <w:rPr>
          <w:rFonts w:ascii="宋体" w:hAnsi="宋体" w:cs="HYa6gj"/>
          <w:kern w:val="0"/>
          <w:szCs w:val="21"/>
        </w:rPr>
      </w:pPr>
      <w:r>
        <w:rPr>
          <w:rFonts w:ascii="方正黑体简体" w:eastAsia="方正黑体简体" w:hAnsi="宋体" w:hint="eastAsia"/>
          <w:szCs w:val="21"/>
        </w:rPr>
        <w:lastRenderedPageBreak/>
        <w:t>第六条</w:t>
      </w:r>
      <w:r>
        <w:rPr>
          <w:rFonts w:ascii="宋体" w:hAnsi="宋体" w:cs="HYa6gj"/>
          <w:kern w:val="0"/>
          <w:szCs w:val="21"/>
        </w:rPr>
        <w:t xml:space="preserve">  </w:t>
      </w:r>
      <w:r>
        <w:rPr>
          <w:rFonts w:ascii="宋体" w:hAnsi="宋体" w:cs="HYa6gj" w:hint="eastAsia"/>
          <w:kern w:val="0"/>
          <w:szCs w:val="21"/>
        </w:rPr>
        <w:t>奖励申报和认定程序</w:t>
      </w:r>
      <w:r>
        <w:rPr>
          <w:rFonts w:ascii="宋体" w:hAnsi="宋体" w:cs="HYa6gj"/>
          <w:kern w:val="0"/>
          <w:szCs w:val="21"/>
        </w:rPr>
        <w:t xml:space="preserve"> </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（一）申报。凡符合申报条件的学生，填写</w:t>
      </w:r>
      <w:r>
        <w:rPr>
          <w:rFonts w:ascii="宋体" w:hAnsi="宋体" w:cs="HYa6gj" w:hint="eastAsia"/>
          <w:kern w:val="0"/>
          <w:szCs w:val="21"/>
        </w:rPr>
        <w:t>《宁夏大学新华学院学生课外学术科技竞赛成果奖申报表》，并附有关材料和证明原件，</w:t>
      </w:r>
      <w:proofErr w:type="gramStart"/>
      <w:r>
        <w:rPr>
          <w:rFonts w:ascii="宋体" w:hAnsi="宋体" w:cs="HYa6gj" w:hint="eastAsia"/>
          <w:kern w:val="0"/>
          <w:szCs w:val="21"/>
        </w:rPr>
        <w:t>交学生</w:t>
      </w:r>
      <w:proofErr w:type="gramEnd"/>
      <w:r>
        <w:rPr>
          <w:rFonts w:ascii="宋体" w:hAnsi="宋体" w:cs="HYa6gj" w:hint="eastAsia"/>
          <w:kern w:val="0"/>
          <w:szCs w:val="21"/>
        </w:rPr>
        <w:t>所在系，学生所在系进行初审汇总后报</w:t>
      </w:r>
      <w:r w:rsidRPr="00C678F6">
        <w:rPr>
          <w:rFonts w:ascii="宋体" w:hAnsi="宋体" w:cs="HYa6gj" w:hint="eastAsia"/>
          <w:kern w:val="0"/>
          <w:szCs w:val="21"/>
        </w:rPr>
        <w:t>教务处</w:t>
      </w:r>
      <w:r w:rsidRPr="00C678F6">
        <w:rPr>
          <w:rFonts w:ascii="宋体" w:hAnsi="宋体" w:cs="HYa6gj" w:hint="eastAsia"/>
          <w:kern w:val="0"/>
          <w:szCs w:val="21"/>
        </w:rPr>
        <w:t>审核。</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（二）专家评审。学院组织相关专家组成评审小组对学生课外学术科技竞赛成果进行评审。</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（三）学生事务处理领导小组审定。学院召开学生事务领导小组审定学生课外学术科技竞赛成果等次。</w:t>
      </w:r>
    </w:p>
    <w:p w:rsidR="00353240" w:rsidRDefault="00C678F6">
      <w:pPr>
        <w:adjustRightInd w:val="0"/>
        <w:snapToGrid w:val="0"/>
        <w:spacing w:line="400" w:lineRule="exact"/>
        <w:ind w:firstLineChars="200" w:firstLine="420"/>
        <w:rPr>
          <w:rFonts w:ascii="宋体" w:hAnsi="宋体" w:cs="HYa6gj"/>
          <w:kern w:val="0"/>
          <w:szCs w:val="21"/>
        </w:rPr>
      </w:pPr>
      <w:r>
        <w:rPr>
          <w:rFonts w:ascii="宋体" w:hAnsi="宋体" w:cs="HYa6gj" w:hint="eastAsia"/>
          <w:kern w:val="0"/>
          <w:szCs w:val="21"/>
        </w:rPr>
        <w:t>（四）公示奖励。对学生课外学术科技竞赛成果奖在全院范围内进行公示，按标准给予相应奖励。</w:t>
      </w:r>
    </w:p>
    <w:p w:rsidR="00353240" w:rsidRDefault="00C678F6">
      <w:pPr>
        <w:adjustRightInd w:val="0"/>
        <w:snapToGrid w:val="0"/>
        <w:spacing w:line="400" w:lineRule="exact"/>
        <w:ind w:firstLineChars="200" w:firstLine="420"/>
        <w:rPr>
          <w:rFonts w:ascii="宋体" w:hAnsi="宋体" w:cs="HYa6gj"/>
          <w:kern w:val="0"/>
          <w:szCs w:val="21"/>
        </w:rPr>
      </w:pPr>
      <w:r>
        <w:rPr>
          <w:rFonts w:ascii="方正黑体简体" w:eastAsia="方正黑体简体" w:hAnsi="宋体" w:hint="eastAsia"/>
          <w:szCs w:val="21"/>
        </w:rPr>
        <w:t>第七条</w:t>
      </w:r>
      <w:r>
        <w:rPr>
          <w:rFonts w:ascii="宋体" w:hAnsi="宋体" w:cs="HYa6gj"/>
          <w:kern w:val="0"/>
          <w:szCs w:val="21"/>
        </w:rPr>
        <w:t xml:space="preserve">  </w:t>
      </w:r>
      <w:r>
        <w:rPr>
          <w:rFonts w:ascii="宋体" w:hAnsi="宋体" w:cs="HYa6gj" w:hint="eastAsia"/>
          <w:kern w:val="0"/>
          <w:szCs w:val="21"/>
        </w:rPr>
        <w:t>同一项目多次参赛获奖的按最高奖项参评。</w:t>
      </w:r>
    </w:p>
    <w:p w:rsidR="00353240" w:rsidRDefault="00C678F6">
      <w:pPr>
        <w:adjustRightInd w:val="0"/>
        <w:snapToGrid w:val="0"/>
        <w:spacing w:line="400" w:lineRule="exact"/>
        <w:ind w:firstLineChars="200" w:firstLine="420"/>
        <w:rPr>
          <w:rFonts w:ascii="宋体" w:hAnsi="宋体" w:cs="HYa6gj"/>
          <w:kern w:val="0"/>
          <w:szCs w:val="21"/>
        </w:rPr>
      </w:pPr>
      <w:r>
        <w:rPr>
          <w:rFonts w:ascii="方正黑体简体" w:eastAsia="方正黑体简体" w:hAnsi="宋体" w:hint="eastAsia"/>
          <w:szCs w:val="21"/>
        </w:rPr>
        <w:t>第八条</w:t>
      </w:r>
      <w:r>
        <w:rPr>
          <w:rFonts w:ascii="宋体" w:hAnsi="宋体" w:cs="HYa6gj"/>
          <w:kern w:val="0"/>
          <w:szCs w:val="21"/>
        </w:rPr>
        <w:t xml:space="preserve">  </w:t>
      </w:r>
      <w:r>
        <w:rPr>
          <w:rFonts w:ascii="宋体" w:hAnsi="宋体" w:cs="HYa6gj" w:hint="eastAsia"/>
          <w:kern w:val="0"/>
          <w:szCs w:val="21"/>
        </w:rPr>
        <w:t>学生课外学术科技竞赛成果奖于每年</w:t>
      </w:r>
      <w:r>
        <w:rPr>
          <w:rFonts w:ascii="宋体" w:hAnsi="宋体" w:cs="HYa6gj"/>
          <w:kern w:val="0"/>
          <w:szCs w:val="21"/>
        </w:rPr>
        <w:t>4</w:t>
      </w:r>
      <w:r>
        <w:rPr>
          <w:rFonts w:ascii="宋体" w:hAnsi="宋体" w:cs="HYa6gj" w:hint="eastAsia"/>
          <w:kern w:val="0"/>
          <w:szCs w:val="21"/>
        </w:rPr>
        <w:t>月评定，每年依据学生上一年在学生课外学术科技竞赛成果评定一次。</w:t>
      </w:r>
    </w:p>
    <w:p w:rsidR="00353240" w:rsidRDefault="00C678F6">
      <w:pPr>
        <w:adjustRightInd w:val="0"/>
        <w:snapToGrid w:val="0"/>
        <w:spacing w:line="400" w:lineRule="exact"/>
        <w:ind w:firstLineChars="200" w:firstLine="420"/>
        <w:rPr>
          <w:rFonts w:ascii="宋体" w:hAnsi="宋体" w:cs="HYa6gj"/>
          <w:kern w:val="0"/>
          <w:szCs w:val="21"/>
        </w:rPr>
      </w:pPr>
      <w:r>
        <w:rPr>
          <w:rFonts w:ascii="方正黑体简体" w:eastAsia="方正黑体简体" w:hAnsi="宋体" w:hint="eastAsia"/>
          <w:szCs w:val="21"/>
        </w:rPr>
        <w:t>第九条</w:t>
      </w:r>
      <w:r>
        <w:rPr>
          <w:rFonts w:ascii="宋体" w:hAnsi="宋体" w:cs="HYa6gj"/>
          <w:kern w:val="0"/>
          <w:szCs w:val="21"/>
        </w:rPr>
        <w:t xml:space="preserve">  </w:t>
      </w:r>
      <w:r>
        <w:rPr>
          <w:rFonts w:ascii="宋体" w:hAnsi="宋体" w:cs="HYa6gj" w:hint="eastAsia"/>
          <w:kern w:val="0"/>
          <w:szCs w:val="21"/>
        </w:rPr>
        <w:t>院长特别</w:t>
      </w:r>
      <w:proofErr w:type="gramStart"/>
      <w:r>
        <w:rPr>
          <w:rFonts w:ascii="宋体" w:hAnsi="宋体" w:cs="HYa6gj" w:hint="eastAsia"/>
          <w:kern w:val="0"/>
          <w:szCs w:val="21"/>
        </w:rPr>
        <w:t>奖须学生</w:t>
      </w:r>
      <w:proofErr w:type="gramEnd"/>
      <w:r>
        <w:rPr>
          <w:rFonts w:ascii="宋体" w:hAnsi="宋体" w:cs="HYa6gj" w:hint="eastAsia"/>
          <w:kern w:val="0"/>
          <w:szCs w:val="21"/>
        </w:rPr>
        <w:t>事务处理领导小组审议后报院务会审定。</w:t>
      </w:r>
    </w:p>
    <w:p w:rsidR="00353240" w:rsidRDefault="00C678F6">
      <w:pPr>
        <w:adjustRightInd w:val="0"/>
        <w:snapToGrid w:val="0"/>
        <w:spacing w:line="400" w:lineRule="exact"/>
        <w:ind w:firstLineChars="200" w:firstLine="420"/>
        <w:rPr>
          <w:rFonts w:ascii="宋体" w:hAnsi="宋体" w:cs="HYa6gj"/>
          <w:kern w:val="0"/>
          <w:szCs w:val="21"/>
        </w:rPr>
      </w:pPr>
      <w:r>
        <w:rPr>
          <w:rFonts w:ascii="方正黑体简体" w:eastAsia="方正黑体简体" w:hAnsi="宋体" w:hint="eastAsia"/>
          <w:szCs w:val="21"/>
        </w:rPr>
        <w:t>第十条</w:t>
      </w:r>
      <w:r>
        <w:rPr>
          <w:rFonts w:ascii="宋体" w:hAnsi="宋体" w:cs="HYa6gj"/>
          <w:kern w:val="0"/>
          <w:szCs w:val="21"/>
        </w:rPr>
        <w:t xml:space="preserve">  </w:t>
      </w:r>
      <w:r>
        <w:rPr>
          <w:rFonts w:ascii="宋体" w:hAnsi="宋体" w:cs="HYa6gj" w:hint="eastAsia"/>
          <w:kern w:val="0"/>
          <w:szCs w:val="21"/>
        </w:rPr>
        <w:t>本办法</w:t>
      </w:r>
      <w:r w:rsidRPr="00C678F6">
        <w:rPr>
          <w:rFonts w:ascii="宋体" w:hAnsi="宋体" w:cs="HYa6gj" w:hint="eastAsia"/>
          <w:kern w:val="0"/>
          <w:szCs w:val="21"/>
        </w:rPr>
        <w:t>由</w:t>
      </w:r>
      <w:r w:rsidRPr="00C678F6">
        <w:rPr>
          <w:rFonts w:ascii="宋体" w:hAnsi="宋体" w:cs="HYa6gj" w:hint="eastAsia"/>
          <w:kern w:val="0"/>
          <w:szCs w:val="21"/>
        </w:rPr>
        <w:t>教务处</w:t>
      </w:r>
      <w:r w:rsidRPr="00C678F6">
        <w:rPr>
          <w:rFonts w:ascii="宋体" w:hAnsi="宋体" w:cs="HYa6gj" w:hint="eastAsia"/>
          <w:kern w:val="0"/>
          <w:szCs w:val="21"/>
        </w:rPr>
        <w:t>负</w:t>
      </w:r>
      <w:r>
        <w:rPr>
          <w:rFonts w:ascii="宋体" w:hAnsi="宋体" w:cs="HYa6gj" w:hint="eastAsia"/>
          <w:kern w:val="0"/>
          <w:szCs w:val="21"/>
        </w:rPr>
        <w:t>责解释。</w:t>
      </w:r>
    </w:p>
    <w:p w:rsidR="00353240" w:rsidRDefault="00C678F6">
      <w:pPr>
        <w:adjustRightInd w:val="0"/>
        <w:snapToGrid w:val="0"/>
        <w:spacing w:line="400" w:lineRule="exact"/>
        <w:ind w:firstLineChars="200" w:firstLine="420"/>
        <w:rPr>
          <w:rFonts w:ascii="Arial" w:hAnsi="Arial" w:cs="Arial"/>
          <w:color w:val="333333"/>
          <w:kern w:val="0"/>
          <w:sz w:val="32"/>
          <w:szCs w:val="32"/>
        </w:rPr>
      </w:pPr>
      <w:r>
        <w:rPr>
          <w:rFonts w:ascii="方正黑体简体" w:eastAsia="方正黑体简体" w:hAnsi="宋体" w:hint="eastAsia"/>
          <w:szCs w:val="21"/>
        </w:rPr>
        <w:t>第十一条</w:t>
      </w:r>
      <w:r>
        <w:rPr>
          <w:rFonts w:ascii="宋体" w:hAnsi="宋体" w:cs="HYa6gj"/>
          <w:kern w:val="0"/>
          <w:szCs w:val="21"/>
        </w:rPr>
        <w:t xml:space="preserve">  </w:t>
      </w:r>
      <w:r>
        <w:rPr>
          <w:rFonts w:ascii="宋体" w:hAnsi="宋体" w:cs="HYa6gj" w:hint="eastAsia"/>
          <w:kern w:val="0"/>
          <w:szCs w:val="21"/>
        </w:rPr>
        <w:t>本办法自发文之日起执行。</w:t>
      </w:r>
      <w:bookmarkStart w:id="0" w:name="_GoBack"/>
      <w:bookmarkEnd w:id="0"/>
    </w:p>
    <w:p w:rsidR="00353240" w:rsidRDefault="00353240"/>
    <w:sectPr w:rsidR="003532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default"/>
    <w:sig w:usb0="00000000" w:usb1="00000000" w:usb2="00000010" w:usb3="00000000" w:csb0="00040000" w:csb1="00000000"/>
  </w:font>
  <w:font w:name="方正大标宋简体">
    <w:altName w:val="Arial Unicode MS"/>
    <w:charset w:val="86"/>
    <w:family w:val="auto"/>
    <w:pitch w:val="default"/>
    <w:sig w:usb0="00000000" w:usb1="00000000" w:usb2="00000010" w:usb3="00000000" w:csb0="00040000" w:csb1="00000000"/>
  </w:font>
  <w:font w:name="方正黑体简体">
    <w:altName w:val="Arial Unicode MS"/>
    <w:charset w:val="86"/>
    <w:family w:val="auto"/>
    <w:pitch w:val="default"/>
    <w:sig w:usb0="00000000" w:usb1="00000000" w:usb2="00000010" w:usb3="00000000" w:csb0="00040000" w:csb1="00000000"/>
  </w:font>
  <w:font w:name="HYa6gj">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FC28F6"/>
    <w:rsid w:val="00353240"/>
    <w:rsid w:val="00C678F6"/>
    <w:rsid w:val="14FC2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163</Words>
  <Characters>935</Characters>
  <Application>Microsoft Office Word</Application>
  <DocSecurity>0</DocSecurity>
  <Lines>7</Lines>
  <Paragraphs>2</Paragraphs>
  <ScaleCrop>false</ScaleCrop>
  <Company/>
  <LinksUpToDate>false</LinksUpToDate>
  <CharactersWithSpaces>1096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dc:creator>
  <cp:lastModifiedBy>程凯森</cp:lastModifiedBy>
  <cp:revision>2</cp:revision>
  <dcterms:created xsi:type="dcterms:W3CDTF">2020-11-24T09:10:00Z</dcterms:created>
  <dcterms:modified xsi:type="dcterms:W3CDTF">2020-11-30T09:20:00Z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